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РОССИЙСКАЯ ФЕДЕРАЦИЯ</w:t>
      </w:r>
    </w:p>
    <w:p w14:paraId="02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КУРСКАЯ ОБЛАСТЬ МЕДВЕНСКИЙ РАЙОН</w:t>
      </w:r>
    </w:p>
    <w:p w14:paraId="03000000">
      <w:pPr>
        <w:ind/>
        <w:jc w:val="center"/>
        <w:rPr>
          <w:rFonts w:ascii="Bookman Old Style" w:hAnsi="Bookman Old Style"/>
          <w:b w:val="1"/>
        </w:rPr>
      </w:pPr>
    </w:p>
    <w:p w14:paraId="04000000">
      <w:pPr>
        <w:ind/>
        <w:jc w:val="center"/>
        <w:rPr>
          <w:rFonts w:ascii="Bookman Old Style" w:hAnsi="Bookman Old Style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АДМИНИСТРАЦИЯ</w:t>
      </w:r>
    </w:p>
    <w:p w14:paraId="05000000">
      <w:pPr>
        <w:ind/>
        <w:jc w:val="center"/>
        <w:rPr>
          <w:rFonts w:ascii="Bookman Old Style" w:hAnsi="Bookman Old Style"/>
          <w:b w:val="1"/>
          <w:sz w:val="32"/>
        </w:rPr>
      </w:pPr>
      <w:r>
        <w:rPr>
          <w:rFonts w:ascii="Bookman Old Style" w:hAnsi="Bookman Old Style"/>
          <w:b w:val="1"/>
          <w:sz w:val="32"/>
        </w:rPr>
        <w:t>НИЖНЕРЕУТЧАНСКОГО СЕЛЬСОВЕТА</w:t>
      </w:r>
    </w:p>
    <w:p w14:paraId="06000000">
      <w:pPr>
        <w:ind/>
        <w:jc w:val="center"/>
        <w:rPr>
          <w:rFonts w:ascii="Bookman Old Style" w:hAnsi="Bookman Old Style"/>
          <w:b w:val="1"/>
        </w:rPr>
      </w:pPr>
    </w:p>
    <w:p w14:paraId="07000000">
      <w:pPr>
        <w:ind/>
        <w:jc w:val="center"/>
        <w:rPr>
          <w:rFonts w:ascii="Bookman Old Style" w:hAnsi="Bookman Old Style"/>
          <w:b w:val="1"/>
        </w:rPr>
      </w:pPr>
    </w:p>
    <w:p w14:paraId="08000000">
      <w:pPr>
        <w:ind/>
        <w:jc w:val="center"/>
        <w:rPr>
          <w:rFonts w:ascii="Bookman Old Style" w:hAnsi="Bookman Old Style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РАСПОРЯЖЕНИЕ</w:t>
      </w:r>
    </w:p>
    <w:p w14:paraId="09000000">
      <w:pPr>
        <w:ind/>
        <w:jc w:val="center"/>
        <w:rPr>
          <w:rFonts w:ascii="Bookman Old Style" w:hAnsi="Bookman Old Style"/>
          <w:b w:val="1"/>
        </w:rPr>
      </w:pPr>
    </w:p>
    <w:p w14:paraId="0A000000">
      <w:pPr>
        <w:rPr>
          <w:b w:val="1"/>
        </w:rPr>
      </w:pPr>
      <w:r>
        <w:rPr>
          <w:b w:val="1"/>
        </w:rPr>
        <w:t>06.</w:t>
      </w:r>
      <w:r>
        <w:rPr>
          <w:b w:val="1"/>
        </w:rPr>
        <w:t>02</w:t>
      </w:r>
      <w:r>
        <w:rPr>
          <w:b w:val="1"/>
        </w:rPr>
        <w:t>.20</w:t>
      </w:r>
      <w:r>
        <w:rPr>
          <w:b w:val="1"/>
        </w:rPr>
        <w:t>24</w:t>
      </w:r>
      <w:r>
        <w:rPr>
          <w:b w:val="1"/>
        </w:rPr>
        <w:t xml:space="preserve"> года </w:t>
      </w:r>
      <w:r>
        <w:rPr>
          <w:b w:val="1"/>
        </w:rPr>
        <w:t xml:space="preserve">                         </w:t>
      </w:r>
      <w:r>
        <w:rPr>
          <w:b w:val="1"/>
        </w:rPr>
        <w:t xml:space="preserve">                             № 14</w:t>
      </w:r>
      <w:r>
        <w:rPr>
          <w:b w:val="1"/>
        </w:rPr>
        <w:t>-р</w:t>
      </w:r>
      <w:r>
        <w:rPr>
          <w:b w:val="1"/>
        </w:rPr>
        <w:t>а</w:t>
      </w:r>
    </w:p>
    <w:p w14:paraId="0B000000">
      <w:pPr>
        <w:ind w:right="481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О дополнительных мерах по обеспечению безопасности населения на водных объектах Нижнереутчанского сельсовета Медвенского района Курской области в зимний период 2024 года</w:t>
      </w:r>
    </w:p>
    <w:p w14:paraId="0C000000">
      <w:pPr>
        <w:rPr>
          <w:b w:val="1"/>
        </w:rPr>
      </w:pPr>
    </w:p>
    <w:p w14:paraId="0D000000">
      <w:pPr>
        <w:rPr>
          <w:b w:val="1"/>
        </w:rPr>
      </w:pPr>
    </w:p>
    <w:p w14:paraId="0E000000">
      <w:pPr>
        <w:spacing w:after="75" w:before="75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В соответствии с Водным кодексом Российской Федерации от 03.06.2006 № 74-ФЗ, Федеральным законом от 6.10.2003 №131-ФЗ «Об общих принципах организации местного самоуправления в Российской Федерации», в целях обеспечения безопасности людей на водных объектах:</w:t>
      </w:r>
    </w:p>
    <w:p w14:paraId="0F000000">
      <w:pPr>
        <w:spacing w:after="75" w:before="75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1.Дополнительно обеспечить выполнение мероприятий по обеспечению безопасности людей на водных объектах Нижнереутчанского сельсовета Медвенского района в зимний период 2024 года, осуществлять контроль за установкой дополнительных предупреждающих знаков «Осторожно, тонкий лед», «Выход на лед запрещен», выявить и взять на учет места выхода людей на лед (неорганизованные переправы и места подледного лова рыбы), обеспечить проведение информационной кампании среди различных категорий населения, направленной на предотвращение гибели людей на водных объектах района в зимний период 2024 года.</w:t>
      </w:r>
    </w:p>
    <w:p w14:paraId="10000000">
      <w:pPr>
        <w:spacing w:after="75" w:before="75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2.Педагогическому составу МОКУ «Нижнереутчанская средняя общеобразовательная школа имени писателя К.Д. Воробьева» обновить в образовательном учреждении уголок по правилам поведения и мерам безопасности детей на водных объектах.</w:t>
      </w:r>
    </w:p>
    <w:p w14:paraId="11000000">
      <w:pPr>
        <w:spacing w:after="75" w:before="75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3. Настоящее распоряжение подлежит размещению на официальном сайте муниципального образования «Нижнереутчанский сельсовет» Медвенского района Курской области в сети Интернет.</w:t>
      </w:r>
    </w:p>
    <w:p w14:paraId="12000000">
      <w:pPr>
        <w:spacing w:after="75" w:before="75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4.Контроль за выполнением настоящего распоряжения оставляю за собой.</w:t>
      </w:r>
    </w:p>
    <w:p w14:paraId="13000000">
      <w:pPr>
        <w:spacing w:after="75" w:before="75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5.Распоряжение вступает в силу со дня его подписания.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Нижнереутчанского </w:t>
      </w:r>
      <w:r>
        <w:rPr>
          <w:sz w:val="28"/>
        </w:rPr>
        <w:t xml:space="preserve">сельсовета                                              </w:t>
      </w:r>
      <w:r>
        <w:rPr>
          <w:sz w:val="28"/>
        </w:rPr>
        <w:t>П.В.</w:t>
      </w:r>
      <w:r>
        <w:rPr>
          <w:sz w:val="28"/>
        </w:rPr>
        <w:t>Т</w:t>
      </w:r>
      <w:r>
        <w:rPr>
          <w:sz w:val="28"/>
        </w:rPr>
        <w:t>ришин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Обычный1"/>
    <w:link w:val="Style_7_ch"/>
    <w:pPr>
      <w:widowControl w:val="0"/>
      <w:ind/>
    </w:pPr>
    <w:rPr>
      <w:sz w:val="24"/>
    </w:rPr>
  </w:style>
  <w:style w:styleId="Style_7_ch" w:type="character">
    <w:name w:val="Обычный1"/>
    <w:link w:val="Style_7"/>
    <w:rPr>
      <w:sz w:val="24"/>
    </w:rPr>
  </w:style>
  <w:style w:styleId="Style_8" w:type="paragraph">
    <w:name w:val="Normal (Web)"/>
    <w:basedOn w:val="Style_1"/>
    <w:link w:val="Style_8_ch"/>
    <w:pPr>
      <w:spacing w:afterAutospacing="on" w:beforeAutospacing="on"/>
      <w:ind/>
    </w:pPr>
  </w:style>
  <w:style w:styleId="Style_8_ch" w:type="character">
    <w:name w:val="Normal (Web)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2024-02-26T08:47:28Z</dcterms:modified>
</cp:coreProperties>
</file>