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3F" w:rsidRPr="00541C3F" w:rsidRDefault="00541C3F" w:rsidP="00541C3F">
      <w:pPr>
        <w:numPr>
          <w:ilvl w:val="1"/>
          <w:numId w:val="1"/>
        </w:num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Calibri" w:eastAsia="Times New Roman" w:hAnsi="Calibri" w:cs="Times New Roman"/>
          <w:b/>
          <w:color w:val="000000"/>
          <w:sz w:val="24"/>
          <w:szCs w:val="24"/>
          <w:lang w:eastAsia="ru-RU"/>
        </w:rPr>
        <w:t>Документы, необходимые для осуществления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r w:rsidRPr="00541C3F">
        <w:rPr>
          <w:rFonts w:ascii="Calibri" w:eastAsia="Times New Roman" w:hAnsi="Calibri" w:cs="Times New Roman"/>
          <w:color w:val="000000"/>
          <w:sz w:val="24"/>
          <w:szCs w:val="24"/>
          <w:lang w:eastAsia="ru-RU"/>
        </w:rPr>
        <w:br/>
      </w:r>
      <w:r w:rsidRPr="00541C3F">
        <w:rPr>
          <w:rFonts w:ascii="Calibri" w:eastAsia="Times New Roman" w:hAnsi="Calibri" w:cs="Times New Roman"/>
          <w:color w:val="000000"/>
          <w:sz w:val="24"/>
          <w:szCs w:val="24"/>
          <w:lang w:eastAsia="ru-RU"/>
        </w:rPr>
        <w:br/>
      </w:r>
      <w:r w:rsidR="00F32306">
        <w:rPr>
          <w:rFonts w:ascii="Times New Roman" w:eastAsia="Times New Roman" w:hAnsi="Times New Roman" w:cs="Times New Roman"/>
          <w:color w:val="000000"/>
          <w:sz w:val="24"/>
          <w:szCs w:val="24"/>
          <w:lang w:eastAsia="ru-RU"/>
        </w:rPr>
        <w:t xml:space="preserve">    </w:t>
      </w:r>
      <w:proofErr w:type="gramStart"/>
      <w:r w:rsidRPr="00541C3F">
        <w:rPr>
          <w:rFonts w:ascii="Times New Roman" w:eastAsia="Times New Roman" w:hAnsi="Times New Roman" w:cs="Times New Roman"/>
          <w:color w:val="000000"/>
          <w:sz w:val="24"/>
          <w:szCs w:val="24"/>
          <w:lang w:eastAsia="ru-RU"/>
        </w:rPr>
        <w:t>Согласно части 1 статьи 49 Федерального закона от 13.07.2015 № 218-ФЗ «О государственной регистрации недвижимости» (далее – Закон № 218-ФЗ) государственная регистрация права собственности гражданина на земельный участок, предоставленный до дня введения в действие Земельного кодекса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собственности, пожизненного наследуемого владения или постоянного (бессрочного) пользования либо</w:t>
      </w:r>
      <w:proofErr w:type="gramEnd"/>
      <w:r w:rsidRPr="00541C3F">
        <w:rPr>
          <w:rFonts w:ascii="Times New Roman" w:eastAsia="Times New Roman" w:hAnsi="Times New Roman" w:cs="Times New Roman"/>
          <w:color w:val="000000"/>
          <w:sz w:val="24"/>
          <w:szCs w:val="24"/>
          <w:lang w:eastAsia="ru-RU"/>
        </w:rPr>
        <w:t xml:space="preserve"> если в акте, свидетельстве или другом документе, устанавливающих или удостоверяющих право гражданина на указанный земельный участок, не указано право, на котором предоставлен указанный земельный участок, или невозможно определить вид этого права, осуществляется на основании одного из следующих документов:</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Times New Roman" w:eastAsia="Times New Roman" w:hAnsi="Times New Roman" w:cs="Times New Roman"/>
          <w:color w:val="000000"/>
          <w:sz w:val="24"/>
          <w:szCs w:val="24"/>
          <w:lang w:eastAsia="ru-RU"/>
        </w:rPr>
        <w:t>- акт о предоставлении такому гражданину указанного земельного участка, изданный органом государственной власти или органом местного самоуправления в пределах его компетенции и в порядке, которые установлены законодательством, действовавшим в месте издания данного акта на момент его издания;</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Times New Roman" w:eastAsia="Times New Roman" w:hAnsi="Times New Roman" w:cs="Times New Roman"/>
          <w:color w:val="000000"/>
          <w:sz w:val="24"/>
          <w:szCs w:val="24"/>
          <w:lang w:eastAsia="ru-RU"/>
        </w:rPr>
        <w:t>- акт (свидетельство) о праве такого гражданина на указанный земельный участок, выданный уполномоченным органом государственной власти в порядке, установленном законодательством, действовавшим в месте издания данного акта на момент его издания;</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Times New Roman" w:eastAsia="Times New Roman" w:hAnsi="Times New Roman" w:cs="Times New Roman"/>
          <w:color w:val="000000"/>
          <w:sz w:val="24"/>
          <w:szCs w:val="24"/>
          <w:lang w:eastAsia="ru-RU"/>
        </w:rPr>
        <w:t xml:space="preserve">- выдаваемая органом местного самоуправления выписка из </w:t>
      </w:r>
      <w:proofErr w:type="spellStart"/>
      <w:r w:rsidRPr="00541C3F">
        <w:rPr>
          <w:rFonts w:ascii="Times New Roman" w:eastAsia="Times New Roman" w:hAnsi="Times New Roman" w:cs="Times New Roman"/>
          <w:color w:val="000000"/>
          <w:sz w:val="24"/>
          <w:szCs w:val="24"/>
          <w:lang w:eastAsia="ru-RU"/>
        </w:rPr>
        <w:t>похозяйственной</w:t>
      </w:r>
      <w:proofErr w:type="spellEnd"/>
      <w:r w:rsidRPr="00541C3F">
        <w:rPr>
          <w:rFonts w:ascii="Times New Roman" w:eastAsia="Times New Roman" w:hAnsi="Times New Roman" w:cs="Times New Roman"/>
          <w:color w:val="000000"/>
          <w:sz w:val="24"/>
          <w:szCs w:val="24"/>
          <w:lang w:eastAsia="ru-RU"/>
        </w:rPr>
        <w:t xml:space="preserve"> книги о наличии у такого гражданина права на указанный земельный участок (в случае, если этот земельный участок предоставлен для ведения личного подсобного хозяйства);</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Times New Roman" w:eastAsia="Times New Roman" w:hAnsi="Times New Roman" w:cs="Times New Roman"/>
          <w:color w:val="000000"/>
          <w:sz w:val="24"/>
          <w:szCs w:val="24"/>
          <w:lang w:eastAsia="ru-RU"/>
        </w:rPr>
        <w:t>- иной документ, устанавливающий или удостоверяющий право такого гражданина на указанный земельный участок.</w:t>
      </w:r>
    </w:p>
    <w:p w:rsidR="00541C3F" w:rsidRPr="00541C3F" w:rsidRDefault="00F32306"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541C3F" w:rsidRPr="00541C3F">
        <w:rPr>
          <w:rFonts w:ascii="Times New Roman" w:eastAsia="Times New Roman" w:hAnsi="Times New Roman" w:cs="Times New Roman"/>
          <w:color w:val="000000"/>
          <w:sz w:val="24"/>
          <w:szCs w:val="24"/>
          <w:lang w:eastAsia="ru-RU"/>
        </w:rPr>
        <w:t>Государственная регистрация права собственности гражданина на указанный в части 1 статьи 49 Закона № 218-ФЗ земельный участок в случае, если к такому гражданину перешло в порядке наследования или по иным основаниям право собственности на расположенное на этом земельном участке здание (строение) или сооружение, осуществляется в соответствии с положениями статьи 49 Закона № 218-ФЗ.</w:t>
      </w:r>
      <w:proofErr w:type="gramEnd"/>
      <w:r w:rsidR="00541C3F" w:rsidRPr="00541C3F">
        <w:rPr>
          <w:rFonts w:ascii="Times New Roman" w:eastAsia="Times New Roman" w:hAnsi="Times New Roman" w:cs="Times New Roman"/>
          <w:color w:val="000000"/>
          <w:sz w:val="24"/>
          <w:szCs w:val="24"/>
          <w:lang w:eastAsia="ru-RU"/>
        </w:rPr>
        <w:t xml:space="preserve"> При этом вместо документа, устанавливающего или удостоверяющего право такого гражданина на этот земельный участок, в качестве </w:t>
      </w:r>
      <w:proofErr w:type="gramStart"/>
      <w:r w:rsidR="00541C3F" w:rsidRPr="00541C3F">
        <w:rPr>
          <w:rFonts w:ascii="Times New Roman" w:eastAsia="Times New Roman" w:hAnsi="Times New Roman" w:cs="Times New Roman"/>
          <w:color w:val="000000"/>
          <w:sz w:val="24"/>
          <w:szCs w:val="24"/>
          <w:lang w:eastAsia="ru-RU"/>
        </w:rPr>
        <w:t>основания осуществления государственной регистрации права собственности такого гражданина</w:t>
      </w:r>
      <w:proofErr w:type="gramEnd"/>
      <w:r w:rsidR="00541C3F" w:rsidRPr="00541C3F">
        <w:rPr>
          <w:rFonts w:ascii="Times New Roman" w:eastAsia="Times New Roman" w:hAnsi="Times New Roman" w:cs="Times New Roman"/>
          <w:color w:val="000000"/>
          <w:sz w:val="24"/>
          <w:szCs w:val="24"/>
          <w:lang w:eastAsia="ru-RU"/>
        </w:rPr>
        <w:t xml:space="preserve"> на этот земельный участок могут быть представлены следующие документы:</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bookmarkStart w:id="0" w:name="Par6"/>
      <w:bookmarkEnd w:id="0"/>
      <w:r w:rsidRPr="00541C3F">
        <w:rPr>
          <w:rFonts w:ascii="Times New Roman" w:eastAsia="Times New Roman" w:hAnsi="Times New Roman" w:cs="Times New Roman"/>
          <w:color w:val="000000"/>
          <w:sz w:val="24"/>
          <w:szCs w:val="24"/>
          <w:lang w:eastAsia="ru-RU"/>
        </w:rPr>
        <w:t>- свидетельство о праве на наследство либо иной документ, устанавливающий или удостоверяющий право собственности такого гражданина на указанное здание (строение) или сооружение;</w:t>
      </w:r>
    </w:p>
    <w:p w:rsidR="00541C3F" w:rsidRPr="00541C3F" w:rsidRDefault="00541C3F"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sidRPr="00541C3F">
        <w:rPr>
          <w:rFonts w:ascii="Times New Roman" w:eastAsia="Times New Roman" w:hAnsi="Times New Roman" w:cs="Times New Roman"/>
          <w:color w:val="000000"/>
          <w:sz w:val="24"/>
          <w:szCs w:val="24"/>
          <w:lang w:eastAsia="ru-RU"/>
        </w:rPr>
        <w:t>- один из документов, предусмотренных частью 1 статьи 49 Закона № 218-ФЗ и устанавливающих или удостоверяющих право гражданина - любого прежнего собственника указанного здания (строения) или сооружения на этот земельный участок.</w:t>
      </w:r>
    </w:p>
    <w:p w:rsidR="00541C3F" w:rsidRPr="00541C3F" w:rsidRDefault="00F32306"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41C3F" w:rsidRPr="00541C3F">
        <w:rPr>
          <w:rFonts w:ascii="Times New Roman" w:eastAsia="Times New Roman" w:hAnsi="Times New Roman" w:cs="Times New Roman"/>
          <w:color w:val="000000"/>
          <w:sz w:val="24"/>
          <w:szCs w:val="24"/>
          <w:lang w:eastAsia="ru-RU"/>
        </w:rPr>
        <w:t>Представление предусмотренных пунктом 1 части 2 статьи 49 Закона № 218-ФЗ документов не требуется в случае, если право собственности гражданина на указанное здание (строение) или сооружение зарегистрировано в Едином государственном реестре недвижимости.</w:t>
      </w:r>
    </w:p>
    <w:p w:rsidR="00541C3F" w:rsidRPr="00541C3F" w:rsidRDefault="00F32306"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C3F" w:rsidRPr="00541C3F">
        <w:rPr>
          <w:rFonts w:ascii="Times New Roman" w:eastAsia="Times New Roman" w:hAnsi="Times New Roman" w:cs="Times New Roman"/>
          <w:color w:val="000000"/>
          <w:sz w:val="24"/>
          <w:szCs w:val="24"/>
          <w:lang w:eastAsia="ru-RU"/>
        </w:rPr>
        <w:t xml:space="preserve">В </w:t>
      </w:r>
      <w:proofErr w:type="gramStart"/>
      <w:r w:rsidR="00541C3F" w:rsidRPr="00541C3F">
        <w:rPr>
          <w:rFonts w:ascii="Times New Roman" w:eastAsia="Times New Roman" w:hAnsi="Times New Roman" w:cs="Times New Roman"/>
          <w:color w:val="000000"/>
          <w:sz w:val="24"/>
          <w:szCs w:val="24"/>
          <w:lang w:eastAsia="ru-RU"/>
        </w:rPr>
        <w:t>соответствии</w:t>
      </w:r>
      <w:proofErr w:type="gramEnd"/>
      <w:r w:rsidR="00541C3F" w:rsidRPr="00541C3F">
        <w:rPr>
          <w:rFonts w:ascii="Times New Roman" w:eastAsia="Times New Roman" w:hAnsi="Times New Roman" w:cs="Times New Roman"/>
          <w:color w:val="000000"/>
          <w:sz w:val="24"/>
          <w:szCs w:val="24"/>
          <w:lang w:eastAsia="ru-RU"/>
        </w:rPr>
        <w:t xml:space="preserve"> с частью 1 статьи 14 Закона № 218-ФЗ государственный кадастровый учет и (или) государственная регистрация прав осуществляются на основании заявления, за исключением установленных Законом № 218-ФЗ случаев, и документов, поступивших в орган регистрации прав в установленном Законом № 218-ФЗ порядке.</w:t>
      </w:r>
    </w:p>
    <w:p w:rsidR="00541C3F" w:rsidRPr="00541C3F" w:rsidRDefault="00F32306" w:rsidP="00541C3F">
      <w:pPr>
        <w:shd w:val="clear" w:color="auto" w:fill="FFFFFF"/>
        <w:spacing w:after="240" w:line="270" w:lineRule="atLeast"/>
        <w:ind w:left="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541C3F" w:rsidRPr="00541C3F">
        <w:rPr>
          <w:rFonts w:ascii="Times New Roman" w:eastAsia="Times New Roman" w:hAnsi="Times New Roman" w:cs="Times New Roman"/>
          <w:color w:val="000000"/>
          <w:sz w:val="24"/>
          <w:szCs w:val="24"/>
          <w:lang w:eastAsia="ru-RU"/>
        </w:rPr>
        <w:t>В силу частей 4, 14, 15 статьи 18 Закона № 218-ФЗ в случае представления заявления о государственном кадастровом учете и (или) государственной регистрации прав и прилагаемых к нему документов в форме документов на бумажном носителе посредством личного обращения необходимо предъявить документ, удостоверяющий личность лица обратившегося за осуществлением государственного кадастрового учета и (или) государственной регистрации прав;</w:t>
      </w:r>
      <w:proofErr w:type="gramEnd"/>
      <w:r w:rsidR="00541C3F" w:rsidRPr="00541C3F">
        <w:rPr>
          <w:rFonts w:ascii="Times New Roman" w:eastAsia="Times New Roman" w:hAnsi="Times New Roman" w:cs="Times New Roman"/>
          <w:color w:val="000000"/>
          <w:sz w:val="24"/>
          <w:szCs w:val="24"/>
          <w:lang w:eastAsia="ru-RU"/>
        </w:rPr>
        <w:t xml:space="preserve"> к заявлению о государственном кадастровом учете и (или) государственной регистрации прав прилагается документ, подтверждающий соответствующие полномочия представителя заявителя (если с заявлением обращается его представитель).</w:t>
      </w:r>
    </w:p>
    <w:p w:rsidR="00541C3F" w:rsidRPr="00541C3F" w:rsidRDefault="00F32306" w:rsidP="00541C3F">
      <w:pPr>
        <w:shd w:val="clear" w:color="auto" w:fill="FFFFFF"/>
        <w:spacing w:line="270" w:lineRule="atLeast"/>
        <w:ind w:left="3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41C3F" w:rsidRPr="00541C3F">
        <w:rPr>
          <w:rFonts w:ascii="Times New Roman" w:eastAsia="Times New Roman" w:hAnsi="Times New Roman" w:cs="Times New Roman"/>
          <w:color w:val="000000"/>
          <w:sz w:val="24"/>
          <w:szCs w:val="24"/>
          <w:lang w:eastAsia="ru-RU"/>
        </w:rPr>
        <w:t>Согласно статье 17 Закона № 218-ФЗ за государственную регистрацию прав взимается государственная пошлина в соответствии с Налоговым кодексом Российской Федерации. На основании подпункта 24 пункта 1 статьи 333.33 Налогового кодекса Российской Федерации государственная пошлина за государственную регистрацию права собственности физического лица на земельный участок, предназначенный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 уплачивается в размере 350 рублей.</w:t>
      </w:r>
    </w:p>
    <w:p w:rsidR="00701499" w:rsidRDefault="00701499"/>
    <w:p w:rsidR="00F32306" w:rsidRDefault="00F32306">
      <w:r>
        <w:t xml:space="preserve">     Государственный регистратор  прав                                                                                      Севрюкова Н.В.</w:t>
      </w:r>
    </w:p>
    <w:sectPr w:rsidR="00F32306" w:rsidSect="00701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7200A0"/>
    <w:multiLevelType w:val="multilevel"/>
    <w:tmpl w:val="BECAEE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1C3F"/>
    <w:rsid w:val="00541C3F"/>
    <w:rsid w:val="00701499"/>
    <w:rsid w:val="00F323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4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2357877">
      <w:bodyDiv w:val="1"/>
      <w:marLeft w:val="0"/>
      <w:marRight w:val="0"/>
      <w:marTop w:val="0"/>
      <w:marBottom w:val="0"/>
      <w:divBdr>
        <w:top w:val="none" w:sz="0" w:space="0" w:color="auto"/>
        <w:left w:val="none" w:sz="0" w:space="0" w:color="auto"/>
        <w:bottom w:val="none" w:sz="0" w:space="0" w:color="auto"/>
        <w:right w:val="none" w:sz="0" w:space="0" w:color="auto"/>
      </w:divBdr>
      <w:divsChild>
        <w:div w:id="978415454">
          <w:marLeft w:val="0"/>
          <w:marRight w:val="0"/>
          <w:marTop w:val="0"/>
          <w:marBottom w:val="0"/>
          <w:divBdr>
            <w:top w:val="none" w:sz="0" w:space="0" w:color="auto"/>
            <w:left w:val="none" w:sz="0" w:space="0" w:color="auto"/>
            <w:bottom w:val="none" w:sz="0" w:space="0" w:color="auto"/>
            <w:right w:val="none" w:sz="0" w:space="0" w:color="auto"/>
          </w:divBdr>
          <w:divsChild>
            <w:div w:id="232593171">
              <w:marLeft w:val="0"/>
              <w:marRight w:val="0"/>
              <w:marTop w:val="0"/>
              <w:marBottom w:val="0"/>
              <w:divBdr>
                <w:top w:val="none" w:sz="0" w:space="0" w:color="auto"/>
                <w:left w:val="none" w:sz="0" w:space="0" w:color="auto"/>
                <w:bottom w:val="none" w:sz="0" w:space="0" w:color="auto"/>
                <w:right w:val="none" w:sz="0" w:space="0" w:color="auto"/>
              </w:divBdr>
              <w:divsChild>
                <w:div w:id="168955435">
                  <w:marLeft w:val="0"/>
                  <w:marRight w:val="0"/>
                  <w:marTop w:val="0"/>
                  <w:marBottom w:val="0"/>
                  <w:divBdr>
                    <w:top w:val="none" w:sz="0" w:space="0" w:color="auto"/>
                    <w:left w:val="none" w:sz="0" w:space="0" w:color="auto"/>
                    <w:bottom w:val="none" w:sz="0" w:space="0" w:color="auto"/>
                    <w:right w:val="none" w:sz="0" w:space="0" w:color="auto"/>
                  </w:divBdr>
                  <w:divsChild>
                    <w:div w:id="1440444537">
                      <w:marLeft w:val="0"/>
                      <w:marRight w:val="0"/>
                      <w:marTop w:val="0"/>
                      <w:marBottom w:val="0"/>
                      <w:divBdr>
                        <w:top w:val="none" w:sz="0" w:space="0" w:color="auto"/>
                        <w:left w:val="none" w:sz="0" w:space="0" w:color="auto"/>
                        <w:bottom w:val="none" w:sz="0" w:space="0" w:color="auto"/>
                        <w:right w:val="none" w:sz="0" w:space="0" w:color="auto"/>
                      </w:divBdr>
                      <w:divsChild>
                        <w:div w:id="805127462">
                          <w:marLeft w:val="0"/>
                          <w:marRight w:val="0"/>
                          <w:marTop w:val="0"/>
                          <w:marBottom w:val="450"/>
                          <w:divBdr>
                            <w:top w:val="none" w:sz="0" w:space="0" w:color="auto"/>
                            <w:left w:val="none" w:sz="0" w:space="0" w:color="auto"/>
                            <w:bottom w:val="none" w:sz="0" w:space="0" w:color="auto"/>
                            <w:right w:val="none" w:sz="0" w:space="0" w:color="auto"/>
                          </w:divBdr>
                          <w:divsChild>
                            <w:div w:id="14334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757</Words>
  <Characters>4320</Characters>
  <Application>Microsoft Office Word</Application>
  <DocSecurity>0</DocSecurity>
  <Lines>36</Lines>
  <Paragraphs>10</Paragraphs>
  <ScaleCrop>false</ScaleCrop>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Севрюкова Н В</dc:creator>
  <cp:lastModifiedBy>Севрюкова Н В</cp:lastModifiedBy>
  <cp:revision>2</cp:revision>
  <dcterms:created xsi:type="dcterms:W3CDTF">2019-02-14T12:18:00Z</dcterms:created>
  <dcterms:modified xsi:type="dcterms:W3CDTF">2019-02-14T12:23:00Z</dcterms:modified>
</cp:coreProperties>
</file>