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2EFF" w:rsidTr="00432EFF">
        <w:tc>
          <w:tcPr>
            <w:tcW w:w="4785" w:type="dxa"/>
          </w:tcPr>
          <w:p w:rsidR="00432EFF" w:rsidRDefault="00432EFF" w:rsidP="00432EFF">
            <w:pPr>
              <w:spacing w:after="225" w:line="240" w:lineRule="atLeast"/>
              <w:textAlignment w:val="baseline"/>
              <w:outlineLvl w:val="0"/>
              <w:rPr>
                <w:rFonts w:ascii="Roboto" w:eastAsia="Times New Roman" w:hAnsi="Roboto" w:cs="Times New Roman"/>
                <w:color w:val="4C4C4C"/>
                <w:kern w:val="36"/>
                <w:sz w:val="30"/>
                <w:szCs w:val="30"/>
              </w:rPr>
            </w:pPr>
            <w:r w:rsidRPr="00432EFF">
              <w:rPr>
                <w:rFonts w:ascii="Roboto" w:eastAsia="Times New Roman" w:hAnsi="Roboto" w:cs="Times New Roman"/>
                <w:noProof/>
                <w:color w:val="4C4C4C"/>
                <w:kern w:val="36"/>
                <w:sz w:val="30"/>
                <w:szCs w:val="30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32EFF" w:rsidRDefault="00432EFF" w:rsidP="00432EFF">
            <w:pPr>
              <w:shd w:val="clear" w:color="auto" w:fill="FFFFFF"/>
              <w:spacing w:after="225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  <w:p w:rsidR="00432EFF" w:rsidRPr="00432EFF" w:rsidRDefault="00432EFF" w:rsidP="00432EFF">
            <w:pPr>
              <w:shd w:val="clear" w:color="auto" w:fill="FFFFFF"/>
              <w:spacing w:after="225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  <w:r w:rsidRPr="00432EFF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  <w:t>Новые правила сноса старого дома</w:t>
            </w:r>
          </w:p>
        </w:tc>
      </w:tr>
    </w:tbl>
    <w:p w:rsid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i/>
          <w:sz w:val="28"/>
          <w:szCs w:val="28"/>
        </w:rPr>
        <w:t>Управление Росреестра по Курской области информирует.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Изменения, внесенные с 4 августа 2018 года в Градостроительный кодекс, затронули, в том числе и процедуру сноса объекта капитального строительства. Данные изменения не распространяются на случаи строительства нового объекта капитального строительства взамен старого и на реконструкцию существующего объекта недвижимости.</w:t>
      </w:r>
    </w:p>
    <w:p w:rsidR="00751D44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Снос объекта капитального строительства – это ликвидация объекта капитального строительства путем разрушения, разборки или демонтажа объекта. Так, если снос здания осуществляется на основании решения собственника этого объекта, необходим проект организации по сносу. </w:t>
      </w:r>
    </w:p>
    <w:p w:rsid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Проект организации по сносу не требуется в случае сноса гаража на земельном участке, не предназначенном для предпринимательской деятельности, а также в случае сноса жилых и садовых домиков, расположенных на земельных участках, предназначенных для садоводства, а также в случае сноса хозяйственных построек, строений и сооружений вспомогательного использования.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организации работ по сносу не нужен при сносе: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гаража на земельном участке, предоставленном физическому лицу для целей, не связанных с осуществлением предпринимательской деятельности, или сносе на садовом земельном участке жилого дома, садового дома, хозяйственных построек;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объектов ИЖС;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объектов, не являющихся объектами капитального строительства;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строений и сооружений вспомогательного использования.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случаях застройщик по собственной инициативе вправе обеспечить подготовку проекта организации работ по сносу;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сносе объекта капитального строительства в целях строительства нового объекта капитального строительства, реконструкции либо если работы по сносу начаты до 04.08.2018 и проводятся не в связи с реконструкцией или строительством нового объекта проект организации работ по сносу также не требуется. Снос осуществляется в соответствии с проектной документацией на строительство (реконструкцию).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Перед началом работ объект, который подлежит сносу, необходимо отключить от сетей инженерно-технического обеспечения, подтвердив это актом, подписанным организацией, осуществляющей эксплуатацию соответствующих сетей. Также необходимо принять меры по организации мероприятий по утилизации строительного мусора.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lastRenderedPageBreak/>
        <w:t>Не позднее, чем за семь рабочих дней до начала сноса, собственнику необходимо предоставить в органы местного самоуправления поселения, либо городского округа по месту нахождения объекта капитального строительства, уведомление о планируемом сносе объекта капитального строительства. Сделать это можно посредством личного обращения, через МФЦ, либо почтовым отправлением или с помощью Единого портала государственных и муниципальных услуг. К уведомлению необходимо приложить материалы обследования объекта и проект (если он требуется).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самоуправления, после проверки всех приложенных к уведомлению документов, в течение семи рабочих дней, обеспечивает размещение данных документов в информационной системе обеспечения градостроительной деятельности, а также уведомляет о таком размещении орган регионального государственного строительного надзора.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После завершения работ по сносу объекта капитального строительства собственнику в течение семи рабочих дней необходимо отправить в орган местного самоуправление уведомление о завершении сноса объекта капитального строительства.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Далее, для снятия ликвидированного объекта с кадастрового учета </w:t>
      </w:r>
      <w:r w:rsidR="00751D44">
        <w:rPr>
          <w:rFonts w:ascii="Times New Roman" w:eastAsia="Times New Roman" w:hAnsi="Times New Roman" w:cs="Times New Roman"/>
          <w:sz w:val="28"/>
          <w:szCs w:val="28"/>
        </w:rPr>
        <w:t>одновременной</w:t>
      </w: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прекращения права на него необходимо будет обратиться к кадастровому инженеру для подготовки акта обследования, который будет являться документом, подтверждающим прекращение существования объекта недвижимости.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будет подготовлен акт обследования, можно подавать </w:t>
      </w:r>
      <w:r w:rsidR="00751D44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</w:t>
      </w:r>
      <w:r w:rsidRPr="00432EFF">
        <w:rPr>
          <w:rFonts w:ascii="Times New Roman" w:eastAsia="Times New Roman" w:hAnsi="Times New Roman" w:cs="Times New Roman"/>
          <w:sz w:val="28"/>
          <w:szCs w:val="28"/>
        </w:rPr>
        <w:t>заявление в одном из офисов МФЦ или посредством официального портала Росреестра (</w:t>
      </w:r>
      <w:proofErr w:type="spellStart"/>
      <w:r w:rsidRPr="00432EFF">
        <w:rPr>
          <w:rFonts w:ascii="Times New Roman" w:eastAsia="Times New Roman" w:hAnsi="Times New Roman" w:cs="Times New Roman"/>
          <w:sz w:val="28"/>
          <w:szCs w:val="28"/>
        </w:rPr>
        <w:t>rosreestr.ru</w:t>
      </w:r>
      <w:proofErr w:type="spellEnd"/>
      <w:r w:rsidRPr="00432EFF">
        <w:rPr>
          <w:rFonts w:ascii="Times New Roman" w:eastAsia="Times New Roman" w:hAnsi="Times New Roman" w:cs="Times New Roman"/>
          <w:sz w:val="28"/>
          <w:szCs w:val="28"/>
        </w:rPr>
        <w:t>). С заявлением о снятии соответствующего объекта капитального строительства с кадастрового учета вправе обратиться только собственник такого объекта, либо его представитель. Процедура снятия с кадастрового учета является завершенной только после того, как заявителю будет выдана выписка из Единого государственного реестра недвижимости, свидетельствующая о том, что объект недвижимости больше не числится в государственном кадастре недвижимости.</w:t>
      </w:r>
    </w:p>
    <w:p w:rsidR="001E6FF7" w:rsidRDefault="001E6FF7"/>
    <w:sectPr w:rsidR="001E6FF7" w:rsidSect="00F1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2EFF"/>
    <w:rsid w:val="001E6FF7"/>
    <w:rsid w:val="00432EFF"/>
    <w:rsid w:val="00751D44"/>
    <w:rsid w:val="00F14B1B"/>
    <w:rsid w:val="00F76B67"/>
    <w:rsid w:val="00FD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1B"/>
  </w:style>
  <w:style w:type="paragraph" w:styleId="1">
    <w:name w:val="heading 1"/>
    <w:basedOn w:val="a"/>
    <w:link w:val="10"/>
    <w:uiPriority w:val="9"/>
    <w:qFormat/>
    <w:rsid w:val="00432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E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32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Татьяна</cp:lastModifiedBy>
  <cp:revision>2</cp:revision>
  <cp:lastPrinted>2019-01-22T11:33:00Z</cp:lastPrinted>
  <dcterms:created xsi:type="dcterms:W3CDTF">2019-01-22T16:21:00Z</dcterms:created>
  <dcterms:modified xsi:type="dcterms:W3CDTF">2019-01-22T16:21:00Z</dcterms:modified>
</cp:coreProperties>
</file>