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16" w:rsidRPr="00A52BFA" w:rsidRDefault="00A52BFA" w:rsidP="00A000D1">
      <w:pPr>
        <w:rPr>
          <w:sz w:val="32"/>
          <w:szCs w:val="32"/>
        </w:rPr>
      </w:pPr>
      <w:bookmarkStart w:id="0" w:name="_GoBack"/>
      <w:bookmarkEnd w:id="0"/>
      <w:r w:rsidRPr="00A52BF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283845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BFA" w:rsidRPr="00BD55C8" w:rsidRDefault="00A52BFA" w:rsidP="00A52BFA">
      <w:pPr>
        <w:spacing w:line="240" w:lineRule="auto"/>
        <w:jc w:val="center"/>
        <w:rPr>
          <w:rFonts w:ascii="Segoe UI" w:hAnsi="Segoe UI" w:cs="Segoe UI"/>
          <w:sz w:val="28"/>
          <w:szCs w:val="28"/>
        </w:rPr>
      </w:pPr>
      <w:r w:rsidRPr="00BD55C8">
        <w:rPr>
          <w:rFonts w:ascii="Segoe UI" w:hAnsi="Segoe UI" w:cs="Segoe UI"/>
          <w:sz w:val="28"/>
          <w:szCs w:val="28"/>
        </w:rPr>
        <w:t xml:space="preserve">Электронная подпись Кадастровой палаты для работы на портале </w:t>
      </w:r>
      <w:r>
        <w:rPr>
          <w:rFonts w:ascii="Segoe UI" w:hAnsi="Segoe UI" w:cs="Segoe UI"/>
          <w:sz w:val="28"/>
          <w:szCs w:val="28"/>
        </w:rPr>
        <w:t>ФСС</w:t>
      </w:r>
      <w:r w:rsidRPr="00BD55C8">
        <w:rPr>
          <w:rFonts w:ascii="Segoe UI" w:hAnsi="Segoe UI" w:cs="Segoe UI"/>
          <w:sz w:val="28"/>
          <w:szCs w:val="28"/>
        </w:rPr>
        <w:t xml:space="preserve"> и </w:t>
      </w:r>
      <w:r>
        <w:rPr>
          <w:rFonts w:ascii="Segoe UI" w:hAnsi="Segoe UI" w:cs="Segoe UI"/>
          <w:sz w:val="28"/>
          <w:szCs w:val="28"/>
        </w:rPr>
        <w:t>СЭП</w:t>
      </w:r>
    </w:p>
    <w:p w:rsidR="00A52BFA" w:rsidRDefault="00A52BFA" w:rsidP="00A52BFA">
      <w:pPr>
        <w:jc w:val="right"/>
      </w:pPr>
    </w:p>
    <w:p w:rsidR="00A52BFA" w:rsidRDefault="00A52BFA" w:rsidP="00A52BFA">
      <w:pPr>
        <w:jc w:val="right"/>
      </w:pPr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>Кадастровая палата по Курской области сообщает о возможности использования электронной подписи Удостоверяющего центра кадастровой палаты Росреестра, для работы на официальных порталах Фонда социального страхования РФ (далее – ФСС) http://fss.ru/ и Системы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(далее – СЭП), расположенных в сети Интернет https://elpts.ru/ .</w:t>
      </w:r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 xml:space="preserve">Напоминаем, Кадастровая палата по Курской области выдает электронные подписи юридическим и физическим лицам (в том числе кадастровым инженерам). С помощью электронной подписи Удостоверяющего центра кадастровой палаты Росреестра, можно воспользоваться государственными услугами Росреестра и других ведомств (портал Госуслуг, Федеральная налоговая служба, Федеральная таможенная служба, ГАС «Правосудие», ООС 223-ФЗ, ГИС ЖКХ, ИС «Мой арбитр», портал Рособрнадзора). </w:t>
      </w:r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>Получить электронную подпись можно в офисе приема Удостоверяющего центра Кадастровой палаты по Курской области по адресу: г. Курск, проезд Сергеева, д. 10. По всем возникающим вопросам можно обратиться к специалистам по телефону 8 (4712) 51-79-44  или направить интересующий вопрос на адрес электронной почты: uc@kadastr.ru.</w:t>
      </w:r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 xml:space="preserve">Срок действия сертификата электронной подписи - 15 месяцев (1 год 3 месяца), стоимость 700 рублей. Подробную информацию о перечисленных услугах, а также необходимые инструкции можно найти на сайте uc.kadastr.ru.    </w:t>
      </w:r>
    </w:p>
    <w:sectPr w:rsidR="00A52BFA" w:rsidRPr="00A52BFA" w:rsidSect="006F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2BFA"/>
    <w:rsid w:val="001D43BF"/>
    <w:rsid w:val="00385716"/>
    <w:rsid w:val="006F157F"/>
    <w:rsid w:val="00A000D1"/>
    <w:rsid w:val="00A52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Татьяна</cp:lastModifiedBy>
  <cp:revision>2</cp:revision>
  <cp:lastPrinted>2017-11-14T06:24:00Z</cp:lastPrinted>
  <dcterms:created xsi:type="dcterms:W3CDTF">2017-11-14T12:15:00Z</dcterms:created>
  <dcterms:modified xsi:type="dcterms:W3CDTF">2017-11-14T12:15:00Z</dcterms:modified>
</cp:coreProperties>
</file>